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81C44">
      <w:r w:rsidRPr="00181C44">
        <w:drawing>
          <wp:inline distT="0" distB="0" distL="0" distR="0">
            <wp:extent cx="9591675" cy="678180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81C44" w:rsidRDefault="00181C44"/>
    <w:p w:rsidR="00181C44" w:rsidRPr="00181C44" w:rsidRDefault="00181C44" w:rsidP="00181C44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81C44">
        <w:rPr>
          <w:rFonts w:ascii="Arial" w:eastAsia="Times New Roman" w:hAnsi="Arial" w:cs="Arial"/>
          <w:color w:val="333333"/>
          <w:sz w:val="24"/>
          <w:szCs w:val="24"/>
        </w:rPr>
        <w:t>Независимая оценка качества условий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условий оказания услуг организациями социального обслуживания, а также в целях повышения качества их деятельности.</w:t>
      </w:r>
    </w:p>
    <w:p w:rsidR="00181C44" w:rsidRPr="00181C44" w:rsidRDefault="00181C44" w:rsidP="00181C44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Она </w:t>
      </w:r>
      <w:r w:rsidRPr="00181C44">
        <w:rPr>
          <w:rFonts w:ascii="Arial" w:eastAsia="Times New Roman" w:hAnsi="Arial" w:cs="Arial"/>
          <w:color w:val="333333"/>
          <w:sz w:val="24"/>
          <w:szCs w:val="24"/>
        </w:rPr>
        <w:t>предусматривает оценку условий оказания услуг по таким общим критериям, как открытость и доступность информации об организации социального обслуживания; комфортность условий предоставления социальных услуг, в том числе время ожидания предоставления услуг; доброжелательность, вежливость работников организации социального обслуживания; удовлетворенность качеством условий оказания услуг, а также доступность услуг для инвалидов.</w:t>
      </w:r>
    </w:p>
    <w:p w:rsidR="00181C44" w:rsidRDefault="00181C44">
      <w:bookmarkStart w:id="0" w:name="dst12"/>
      <w:bookmarkEnd w:id="0"/>
    </w:p>
    <w:p w:rsidR="00181C44" w:rsidRDefault="00181C44"/>
    <w:p w:rsidR="00181C44" w:rsidRDefault="00181C44"/>
    <w:sectPr w:rsidR="00181C44" w:rsidSect="00181C4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1C44"/>
    <w:rsid w:val="00181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C44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181C44"/>
  </w:style>
  <w:style w:type="character" w:styleId="a5">
    <w:name w:val="Hyperlink"/>
    <w:basedOn w:val="a0"/>
    <w:uiPriority w:val="99"/>
    <w:semiHidden/>
    <w:unhideWhenUsed/>
    <w:rsid w:val="00181C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8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5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4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5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lika\Downloads\&#1052;&#1040;&#1058;&#1056;&#1048;&#1062;&#1040;%20&#1057;&#1047;_Survey_185081_2019-09-2500_00_00_2019-10-0823_59_59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расчетных</a:t>
            </a:r>
            <a:r>
              <a:rPr lang="ru-RU" baseline="0"/>
              <a:t> значений рейтингов организаций социального обслуживания населения Чеченской Республики ,  определенных по итогам сбора и  обобщения информации о качестве условий предоствления услуг  организациями социльного  обслуживания, в отноше</a:t>
            </a:r>
            <a:endParaRPr lang="ru-RU"/>
          </a:p>
        </c:rich>
      </c:tx>
      <c:layout>
        <c:manualLayout>
          <c:xMode val="edge"/>
          <c:yMode val="edge"/>
          <c:x val="9.4346190837366783E-2"/>
          <c:y val="0"/>
        </c:manualLayout>
      </c:layout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  <a:sp3d/>
          </c:spPr>
          <c:dPt>
            <c:idx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</c:dPt>
          <c:dPt>
            <c:idx val="1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</c:dPt>
          <c:dPt>
            <c:idx val="2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</c:dPt>
          <c:dPt>
            <c:idx val="12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  <a:sp3d/>
            </c:spPr>
          </c:dPt>
          <c:dPt>
            <c:idx val="13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  <a:sp3d/>
            </c:spPr>
          </c:dPt>
          <c:dPt>
            <c:idx val="14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  <a:sp3d/>
            </c:spPr>
          </c:dPt>
          <c:dPt>
            <c:idx val="15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  <a:sp3d/>
            </c:spPr>
          </c:dPt>
          <c:dPt>
            <c:idx val="16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  <a:sp3d/>
            </c:spPr>
          </c:dPt>
          <c:dPt>
            <c:idx val="17"/>
            <c:spPr>
              <a:solidFill>
                <a:srgbClr val="0070C0"/>
              </a:solidFill>
              <a:ln>
                <a:noFill/>
              </a:ln>
              <a:effectLst/>
              <a:sp3d/>
            </c:spPr>
          </c:dPt>
          <c:dPt>
            <c:idx val="18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  <a:sp3d/>
            </c:spPr>
          </c:dPt>
          <c:dPt>
            <c:idx val="19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  <a:sp3d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рейтинг!$A$2:$A$21</c:f>
              <c:strCache>
                <c:ptCount val="20"/>
                <c:pt idx="0">
                  <c:v>РЕСПУБЛИКАНСКИЙ ФОНД СОЦИАЛЬНОЙ ПОДДЕРЖКИ НАСЕЛЕНИЯ ЧЕЧЕНСКОЙ РЕСПУБЛИКИ</c:v>
                </c:pt>
                <c:pt idx="1">
                  <c:v>НОЖАЙ-ЮРТОВСКИЙ РЕАБИЛИТАЦИОННЫЙ ЦЕНТР ДЛЯ НЕСОВЕРШЕННОЛЕТНИХ НА 100 МЕСТ</c:v>
                </c:pt>
                <c:pt idx="2">
                  <c:v>ШАЛИНСКИЙ ПСИХОНЕВРОЛОГИЧЕСКИЙ ИНТЕРНАТ НА 330 МЕСТ</c:v>
                </c:pt>
                <c:pt idx="3">
                  <c:v>ГРОЗНЕНСКИЙ ЦЕНТР СОЦИАЛЬНОЙ ПОМОЩИ СЕМЬЕ И ДЕТЯМ НА 50 МЕСТ</c:v>
                </c:pt>
                <c:pt idx="4">
                  <c:v>РЕСПУБЛИКАНСКИЙ СПЕЦИАЛИЗИРОВАННЫЙ ЦЕНТР ДЛЯ ДЕТЕЙ С ОСОБЫМИ ПОТРЕБНОСТЯМИ</c:v>
                </c:pt>
                <c:pt idx="5">
                  <c:v>ЛЕНИНСКИЙ СОЦИАЛЬНО - РЕАБИЛИТАЦИОННЫЙ ЦЕНТР ДЛЯ НЕСОВЕРШЕННОЛЕТНИХ</c:v>
                </c:pt>
                <c:pt idx="6">
                  <c:v>ШАТОЙСКИЙ СОЦИАЛЬНО-РЕАБИЛИТАЦИОННЫЙ ЦЕНТР ДЛЯ НЕСОВЕРШЕННОЛЕТНИХ НА 90 МЕСТ</c:v>
                </c:pt>
                <c:pt idx="7">
                  <c:v>ШАТОЙСКИЙ ЦЕНТР СОЦИАЛЬНОЙ ПОМОЩИ СЕМЬЕ И ДЕТЯМ НА 90 МЕСТ</c:v>
                </c:pt>
                <c:pt idx="8">
                  <c:v>КУРЧАЛОЕВСКИЙ ЦЕНТР СОЦИАЛЬНЫЙ ПОМОЩИ СЕМЬЕ И ДЕТЯМ НА 90 МЕСТ</c:v>
                </c:pt>
                <c:pt idx="9">
                  <c:v>ГРОЗНЕНСКИЙ РЕАБИЛИТАЦИОННЫЙ ЦЕНТР ДЛЯ НЕСОВЕРШЕННОЛЕТНИХ</c:v>
                </c:pt>
                <c:pt idx="10">
                  <c:v>АЛПАТОВСКИЙ СОЦИАЛЬНО-ОЗДОРОВИТЕЛЬНЫЙ ЦЕНТР ДЛЯ ГРАЖДАН ПОЖИЛОГО ВОЗРАСТА И ИНВАЛИДОВ НА 120 МЕСТ</c:v>
                </c:pt>
                <c:pt idx="11">
                  <c:v>АРГУНСКИЙ МЕДИКО-СОЦИАЛЬНО-РЕАБИЛИТАЦИОННЫЙ ЦЕНТР ДЛЯ ДЕТЕЙ С ОГРАНИЧЕННЫМИ ВОЗМОЖНОСТЯМИ НА 90 МЕСТ</c:v>
                </c:pt>
                <c:pt idx="12">
                  <c:v>ЦЕНТР СОЦИАЛЬНОЙ РЕАБИЛИТАЦИИ И ОЗДОРОВЛЕНИЯ НЕСОВЕРШЕННОЛЕТНИХ</c:v>
                </c:pt>
                <c:pt idx="13">
                  <c:v>РЕСПУБЛИКАНСКИЙ РЕАБИЛИТАЦИОННЫЙ ЦЕНТР ДЛЯ ДЕТЕЙ И ПОДРОСТКОВ С ОГРАНИЧЕННЫМИ ВОЗМОЖНОСТЯМИ ИМ. И. С. ТАРАМОВА НА 220 МЕСТ</c:v>
                </c:pt>
                <c:pt idx="14">
                  <c:v>ШАЛИНСКИЙ СОЦИАЛЬНО - РЕАБИЛИТАЦИОННЫЙ ЦЕНТР ДЛЯ НЕСОВЕРШЕННОЛЕТНИХ НА 100 МЕСТ</c:v>
                </c:pt>
                <c:pt idx="15">
                  <c:v>ШАЛИНСКИЙ РЕАБИЛИТАЦИОННЫЙ ЦЕНТР ДЛЯ ДЕТЕЙ С ОГРАНИЧЕННЫМИ ВОЗМОЖНОСТЯМИ НА 100 МЕСТ</c:v>
                </c:pt>
                <c:pt idx="16">
                  <c:v>ГУДЕРМЕССКИЙ ЦЕНТР СОЦИАЛЬНОЙ ПОМОЩИ СЕМЬЕ И ДЕТЯМ НА 120 МЕСТ</c:v>
                </c:pt>
                <c:pt idx="17">
                  <c:v>ШЕЛКОВСКОЙ ЦЕНТР СОЦИАЛЬНОЙ ПОМОЩИ СЕМЬЕ И ДЕТЯМ НА 90 МЕСТ</c:v>
                </c:pt>
                <c:pt idx="18">
                  <c:v>ГВАРДЕЙСКИЙ  СОЦИАЛЬНО-РЕАБИЛИТАЦИОННЫЙ  ЦЕНТР ДЛЯ  НЕСОВЕРШЕННОЛЕТНИХ НА 90 МЕСТ</c:v>
                </c:pt>
                <c:pt idx="19">
                  <c:v>СРЕДНЕОТРАСЛЕВОЕ ЗНАЧЕНИЕ</c:v>
                </c:pt>
              </c:strCache>
            </c:strRef>
          </c:cat>
          <c:val>
            <c:numRef>
              <c:f>рейтинг!$B$2:$B$21</c:f>
              <c:numCache>
                <c:formatCode>General</c:formatCode>
                <c:ptCount val="20"/>
                <c:pt idx="0">
                  <c:v>79.599999999999994</c:v>
                </c:pt>
                <c:pt idx="1">
                  <c:v>80.8</c:v>
                </c:pt>
                <c:pt idx="2">
                  <c:v>82.2</c:v>
                </c:pt>
                <c:pt idx="3">
                  <c:v>85.5</c:v>
                </c:pt>
                <c:pt idx="4">
                  <c:v>87.2</c:v>
                </c:pt>
                <c:pt idx="5">
                  <c:v>89.4</c:v>
                </c:pt>
                <c:pt idx="6">
                  <c:v>89.9</c:v>
                </c:pt>
                <c:pt idx="7">
                  <c:v>90.8</c:v>
                </c:pt>
                <c:pt idx="8">
                  <c:v>92.4</c:v>
                </c:pt>
                <c:pt idx="9">
                  <c:v>92.5</c:v>
                </c:pt>
                <c:pt idx="10">
                  <c:v>93.3</c:v>
                </c:pt>
                <c:pt idx="11">
                  <c:v>94.2</c:v>
                </c:pt>
                <c:pt idx="12">
                  <c:v>94.4</c:v>
                </c:pt>
                <c:pt idx="13">
                  <c:v>95.9</c:v>
                </c:pt>
                <c:pt idx="14">
                  <c:v>96.7</c:v>
                </c:pt>
                <c:pt idx="15">
                  <c:v>97.3</c:v>
                </c:pt>
                <c:pt idx="16">
                  <c:v>97.7</c:v>
                </c:pt>
                <c:pt idx="17">
                  <c:v>98.2</c:v>
                </c:pt>
                <c:pt idx="18">
                  <c:v>99.1</c:v>
                </c:pt>
                <c:pt idx="19" formatCode="0.000">
                  <c:v>91</c:v>
                </c:pt>
              </c:numCache>
            </c:numRef>
          </c:val>
        </c:ser>
        <c:dLbls>
          <c:showVal val="1"/>
        </c:dLbls>
        <c:shape val="box"/>
        <c:axId val="119756288"/>
        <c:axId val="119757824"/>
        <c:axId val="0"/>
      </c:bar3DChart>
      <c:catAx>
        <c:axId val="1197562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9757824"/>
        <c:crosses val="autoZero"/>
        <c:auto val="1"/>
        <c:lblAlgn val="ctr"/>
        <c:lblOffset val="100"/>
      </c:catAx>
      <c:valAx>
        <c:axId val="11975782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9756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Malika</dc:creator>
  <cp:lastModifiedBy>Malika</cp:lastModifiedBy>
  <cp:revision>2</cp:revision>
  <dcterms:created xsi:type="dcterms:W3CDTF">2019-12-24T08:41:00Z</dcterms:created>
  <dcterms:modified xsi:type="dcterms:W3CDTF">2019-12-24T08:41:00Z</dcterms:modified>
</cp:coreProperties>
</file>